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59" w:rsidRPr="00AC7259" w:rsidRDefault="00AC7259" w:rsidP="00AC7259">
      <w:pPr>
        <w:widowControl/>
        <w:spacing w:line="360" w:lineRule="atLeast"/>
        <w:jc w:val="left"/>
        <w:outlineLvl w:val="0"/>
        <w:rPr>
          <w:rFonts w:ascii="Arial" w:eastAsia="宋体" w:hAnsi="Arial" w:cs="Arial"/>
          <w:color w:val="1F2329"/>
          <w:kern w:val="36"/>
          <w:sz w:val="24"/>
          <w:szCs w:val="24"/>
        </w:rPr>
      </w:pPr>
      <w:bookmarkStart w:id="0" w:name="_GoBack"/>
      <w:r w:rsidRPr="00AC7259">
        <w:rPr>
          <w:rFonts w:ascii="Arial" w:eastAsia="宋体" w:hAnsi="Arial" w:cs="Arial"/>
          <w:color w:val="1F2329"/>
          <w:kern w:val="36"/>
          <w:sz w:val="24"/>
          <w:szCs w:val="24"/>
        </w:rPr>
        <w:t>岗位胜任力模型（通用</w:t>
      </w:r>
      <w:r w:rsidRPr="00AC7259">
        <w:rPr>
          <w:rFonts w:ascii="Arial" w:eastAsia="宋体" w:hAnsi="Arial" w:cs="Arial"/>
          <w:color w:val="1F2329"/>
          <w:kern w:val="36"/>
          <w:sz w:val="24"/>
          <w:szCs w:val="24"/>
        </w:rPr>
        <w:t xml:space="preserve"> Word </w:t>
      </w:r>
      <w:r w:rsidRPr="00AC7259">
        <w:rPr>
          <w:rFonts w:ascii="Arial" w:eastAsia="宋体" w:hAnsi="Arial" w:cs="Arial"/>
          <w:color w:val="1F2329"/>
          <w:kern w:val="36"/>
          <w:sz w:val="24"/>
          <w:szCs w:val="24"/>
        </w:rPr>
        <w:t>模板）</w:t>
      </w:r>
    </w:p>
    <w:bookmarkEnd w:id="0"/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文档编号：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HR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noBreakHyphen/>
        <w:t>MOD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noBreakHyphen/>
        <w:t>202603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版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 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 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本：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V1.0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适用范围：企业各岗位通用（管理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技术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职能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业务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/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生产）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使用场景：招聘、人才盘点、培训、晋升、绩效</w:t>
      </w:r>
    </w:p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一、目的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为统一公司人才标准，实现</w:t>
      </w: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精准选人、科学育人、合理用人、有效留人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，建立可量化、可观察、可评估的岗位能力标准，特制定本模板。</w: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二、适用范围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本模板适用于公司所有岗位，各部门可根据岗位实际调整专业能力项。</w: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三、核心结构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本胜任力模型包含四大维度：</w:t>
      </w:r>
    </w:p>
    <w:p w:rsidR="00AC7259" w:rsidRPr="00AC7259" w:rsidRDefault="00AC7259" w:rsidP="00AC7259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基础资质要求</w:t>
      </w:r>
    </w:p>
    <w:p w:rsidR="00AC7259" w:rsidRPr="00AC7259" w:rsidRDefault="00AC7259" w:rsidP="00AC7259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专业能力要求</w:t>
      </w:r>
    </w:p>
    <w:p w:rsidR="00AC7259" w:rsidRPr="00AC7259" w:rsidRDefault="00AC7259" w:rsidP="00AC7259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通用能力要求</w:t>
      </w:r>
    </w:p>
    <w:p w:rsidR="00AC7259" w:rsidRPr="00AC7259" w:rsidRDefault="00AC7259" w:rsidP="00AC7259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职业素养与价值观</w:t>
      </w:r>
    </w:p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四、岗位基础资质表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009"/>
      </w:tblGrid>
      <w:tr w:rsidR="00AC7259" w:rsidRPr="00AC7259" w:rsidTr="00AC7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内容填写</w:t>
            </w: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工作经验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技能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/ 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软件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特殊条件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</w:tbl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五、专业能力胜任力表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3630"/>
        <w:gridCol w:w="2199"/>
      </w:tblGrid>
      <w:tr w:rsidR="00AC7259" w:rsidRPr="00AC7259" w:rsidTr="00AC7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能力项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定义说明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等级要求（</w:t>
            </w: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1</w:t>
            </w: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noBreakHyphen/>
              <w:t xml:space="preserve">4 </w:t>
            </w: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级）</w:t>
            </w: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岗位必备理论、流程、标准、制度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流程执行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按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SOP 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规范完成工作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问题解决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发现、分析、处理岗位问题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工具应用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专业软件、设备、系统操作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成果交付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按时保质完成工作目标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专项技能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专项技能</w:t>
            </w: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等级说明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1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级：不具备，需指导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2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级：合格，可独立完成基础工作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3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级：良好，熟练胜任，可带教新人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4 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级：优秀，精通，可优化体系并培训团队</w:t>
      </w:r>
    </w:p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六、通用能力胜任力表（全员适用）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3390"/>
        <w:gridCol w:w="1009"/>
      </w:tblGrid>
      <w:tr w:rsidR="00AC7259" w:rsidRPr="00AC7259" w:rsidTr="00AC7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能力项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定义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等级要求</w:t>
            </w: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沟通表达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清晰表达、有效倾听、准确反馈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团队协作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主动配合、补位协作、达成目标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执行力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理解指令、快速落地、结果导向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学习能力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快速吸收新知识、适应变化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逻辑思维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分析判断、抓住重点、条理清晰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抗压韧性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面对压力与目标保持稳定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</w:tbl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七、管理能力胜任力表（管理岗位专用）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3390"/>
        <w:gridCol w:w="1009"/>
      </w:tblGrid>
      <w:tr w:rsidR="00AC7259" w:rsidRPr="00AC7259" w:rsidTr="00AC7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能力项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定义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等级要求</w:t>
            </w: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目标管理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制定目标、任务拆解、过程跟踪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团队管理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带人、育人、激励、凝聚团队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决策判断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信息分析、风险评估、果断决策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资源统筹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协调人财物，高效配置资源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变革推动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推动制度、流程、改善落地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</w:tbl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八、职业素养与价值观</w:t>
      </w:r>
    </w:p>
    <w:p w:rsidR="00AC7259" w:rsidRPr="00AC7259" w:rsidRDefault="00AC7259" w:rsidP="00AC7259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3630"/>
        <w:gridCol w:w="1317"/>
      </w:tblGrid>
      <w:tr w:rsidR="00AC7259" w:rsidRPr="00AC7259" w:rsidTr="00AC72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素养项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行为描述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必备</w:t>
            </w: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 xml:space="preserve"> / </w:t>
            </w:r>
            <w:r w:rsidRPr="00AC7259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:szCs w:val="24"/>
              </w:rPr>
              <w:t>优先</w:t>
            </w: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责任心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主动承担、不推诿、对结果负责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诚信正直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实事求是、遵守规则、不弄虚作假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敬业态度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积极主动、追求质量、不敷衍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服务意识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对内外部客户及时响应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lastRenderedPageBreak/>
              <w:t>成本意识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节约资源、减少浪费、提升效率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安全意识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遵守安全规范、防范风险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  <w:tr w:rsidR="00AC7259" w:rsidRPr="00AC7259" w:rsidTr="00AC72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合</w:t>
            </w:r>
            <w:proofErr w:type="gramStart"/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规</w:t>
            </w:r>
            <w:proofErr w:type="gramEnd"/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意识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  <w:r w:rsidRPr="00AC7259"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  <w:t>遵守制度、流程、法律法规</w:t>
            </w:r>
          </w:p>
        </w:tc>
        <w:tc>
          <w:tcPr>
            <w:tcW w:w="0" w:type="auto"/>
            <w:vAlign w:val="center"/>
            <w:hideMark/>
          </w:tcPr>
          <w:p w:rsidR="00AC7259" w:rsidRPr="00AC7259" w:rsidRDefault="00AC7259" w:rsidP="00AC7259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F2329"/>
                <w:kern w:val="0"/>
                <w:sz w:val="24"/>
                <w:szCs w:val="24"/>
              </w:rPr>
            </w:pPr>
          </w:p>
        </w:tc>
      </w:tr>
    </w:tbl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九、胜任力模型应用</w:t>
      </w:r>
    </w:p>
    <w:p w:rsidR="00AC7259" w:rsidRPr="00AC7259" w:rsidRDefault="00AC7259" w:rsidP="00AC72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招聘选拔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：面试评分、录用依据</w:t>
      </w:r>
    </w:p>
    <w:p w:rsidR="00AC7259" w:rsidRPr="00AC7259" w:rsidRDefault="00AC7259" w:rsidP="00AC72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培训发展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：识别能力短板，制定培训计划</w:t>
      </w:r>
    </w:p>
    <w:p w:rsidR="00AC7259" w:rsidRPr="00AC7259" w:rsidRDefault="00AC7259" w:rsidP="00AC72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绩效管理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：业绩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 xml:space="preserve"> + </w:t>
      </w:r>
      <w:proofErr w:type="gramStart"/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能力双维</w:t>
      </w:r>
      <w:proofErr w:type="gramEnd"/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度评价</w:t>
      </w:r>
    </w:p>
    <w:p w:rsidR="00AC7259" w:rsidRPr="00AC7259" w:rsidRDefault="00AC7259" w:rsidP="00AC72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晋升调配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：公平定级、定岗、定薪</w:t>
      </w:r>
    </w:p>
    <w:p w:rsidR="00AC7259" w:rsidRPr="00AC7259" w:rsidRDefault="00AC7259" w:rsidP="00AC7259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b/>
          <w:bCs/>
          <w:color w:val="1F2329"/>
          <w:kern w:val="0"/>
          <w:sz w:val="24"/>
          <w:szCs w:val="24"/>
        </w:rPr>
        <w:t>人才盘点</w:t>
      </w: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：构建人才梯队与后备干部库</w:t>
      </w:r>
    </w:p>
    <w:p w:rsidR="00AC7259" w:rsidRPr="00AC7259" w:rsidRDefault="00AC7259" w:rsidP="00AC72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259">
        <w:rPr>
          <w:rFonts w:ascii="宋体" w:eastAsia="宋体" w:hAnsi="宋体" w:cs="宋体"/>
          <w:kern w:val="0"/>
          <w:sz w:val="24"/>
          <w:szCs w:val="24"/>
        </w:rPr>
        <w:pict>
          <v:rect id="_x0000_i1032" style="width:0;height:1.5pt" o:hralign="center" o:hrstd="t" o:hrnoshade="t" o:hr="t" fillcolor="#1f2329" stroked="f"/>
        </w:pict>
      </w:r>
    </w:p>
    <w:p w:rsidR="00AC7259" w:rsidRPr="00AC7259" w:rsidRDefault="00AC7259" w:rsidP="00AC7259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十、附则</w:t>
      </w:r>
    </w:p>
    <w:p w:rsidR="00AC7259" w:rsidRPr="00AC7259" w:rsidRDefault="00AC7259" w:rsidP="00AC7259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本模板由人力资源部统一维护与修订。</w:t>
      </w:r>
    </w:p>
    <w:p w:rsidR="00AC7259" w:rsidRPr="00AC7259" w:rsidRDefault="00AC7259" w:rsidP="00AC7259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各岗位可在本框架内增删专业能力项。</w:t>
      </w:r>
    </w:p>
    <w:p w:rsidR="00AC7259" w:rsidRPr="00AC7259" w:rsidRDefault="00AC7259" w:rsidP="00AC7259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1F2329"/>
          <w:kern w:val="0"/>
          <w:sz w:val="24"/>
          <w:szCs w:val="24"/>
        </w:rPr>
      </w:pPr>
      <w:r w:rsidRPr="00AC7259">
        <w:rPr>
          <w:rFonts w:ascii="Arial" w:eastAsia="宋体" w:hAnsi="Arial" w:cs="Arial"/>
          <w:color w:val="1F2329"/>
          <w:kern w:val="0"/>
          <w:sz w:val="24"/>
          <w:szCs w:val="24"/>
        </w:rPr>
        <w:t>本模板自发布之日起执行。</w:t>
      </w:r>
    </w:p>
    <w:p w:rsidR="006F6238" w:rsidRPr="00AC7259" w:rsidRDefault="00AC7259" w:rsidP="00AC7259"/>
    <w:sectPr w:rsidR="006F6238" w:rsidRPr="00AC7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FC5"/>
    <w:multiLevelType w:val="multilevel"/>
    <w:tmpl w:val="E63E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607EA"/>
    <w:multiLevelType w:val="multilevel"/>
    <w:tmpl w:val="9C6E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F59BC"/>
    <w:multiLevelType w:val="multilevel"/>
    <w:tmpl w:val="709C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16F75"/>
    <w:multiLevelType w:val="multilevel"/>
    <w:tmpl w:val="43F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C5037"/>
    <w:multiLevelType w:val="multilevel"/>
    <w:tmpl w:val="3598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59"/>
    <w:rsid w:val="001F542D"/>
    <w:rsid w:val="00656D61"/>
    <w:rsid w:val="00A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FBE5E-D6BB-4109-8A95-22E440B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7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C72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C725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72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C725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AC7259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AC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9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60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4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0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2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712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6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1036</Characters>
  <Application>Microsoft Office Word</Application>
  <DocSecurity>0</DocSecurity>
  <Lines>8</Lines>
  <Paragraphs>2</Paragraphs>
  <ScaleCrop>false</ScaleCrop>
  <Company>Organization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2026-03-23T07:22:00Z</dcterms:created>
  <dcterms:modified xsi:type="dcterms:W3CDTF">2026-03-23T07:24:00Z</dcterms:modified>
</cp:coreProperties>
</file>